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Szkoła Podstawowa im. T. Kościuszki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ul. Szkolna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Turowo 78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78-400 Turowo    ( 94 713 74 72 sekretariat)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adres mailowy:    </w:t>
      </w:r>
      <w:r>
        <w:rPr>
          <w:rStyle w:val="Emphasis"/>
          <w:rFonts w:cs="Times New Roman" w:ascii="Times New Roman" w:hAnsi="Times New Roman"/>
          <w:bCs/>
          <w:sz w:val="28"/>
          <w:szCs w:val="28"/>
          <w:shd w:fill="FFFFFF" w:val="clear"/>
        </w:rPr>
        <w:t>sekretariat@spturowo.com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themeTint="f2" w:val="0D0D0D"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 xml:space="preserve">Wyprawka- oddział przedszkolny </w:t>
      </w:r>
      <w:r>
        <w:rPr>
          <w:rFonts w:cs="Times New Roman" w:ascii="Times New Roman" w:hAnsi="Times New Roman"/>
          <w:b/>
          <w:sz w:val="36"/>
          <w:szCs w:val="36"/>
          <w:u w:val="single"/>
        </w:rPr>
        <w:t>3</w:t>
      </w:r>
      <w:r>
        <w:rPr>
          <w:rFonts w:cs="Times New Roman" w:ascii="Times New Roman" w:hAnsi="Times New Roman"/>
          <w:b/>
          <w:sz w:val="36"/>
          <w:szCs w:val="36"/>
          <w:u w:val="single"/>
        </w:rPr>
        <w:t xml:space="preserve">-latki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themeTint="f2" w:val="0D0D0D"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color w:themeColor="text1" w:themeTint="f2" w:val="0D0D0D"/>
          <w:sz w:val="36"/>
          <w:szCs w:val="36"/>
          <w:u w:val="single"/>
        </w:rPr>
        <w:t>rok szkolny 2025/26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Kapcie (podpisane imieniem i nazwiskiem dziecka)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Ubranka na zmianę (spodnie, koszulka, bluza, bielizna, skarpetki) w podpisanym worku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Chusteczki (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kartoniki</w:t>
      </w:r>
      <w:r>
        <w:rPr>
          <w:rFonts w:cs="Times New Roman" w:ascii="Times New Roman" w:hAnsi="Times New Roman"/>
          <w:sz w:val="24"/>
          <w:szCs w:val="24"/>
        </w:rPr>
        <w:t xml:space="preserve"> suchych higienicznych +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opakowanie nawilżanych 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MATERIAŁY PAPIERNICZE 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blok </w:t>
      </w:r>
      <w:r>
        <w:rPr>
          <w:rFonts w:cs="Times New Roman" w:ascii="Times New Roman" w:hAnsi="Times New Roman"/>
          <w:sz w:val="24"/>
          <w:szCs w:val="24"/>
          <w:u w:val="single"/>
        </w:rPr>
        <w:t>techniczny</w:t>
      </w:r>
      <w:r>
        <w:rPr>
          <w:rFonts w:cs="Times New Roman" w:ascii="Times New Roman" w:hAnsi="Times New Roman"/>
          <w:sz w:val="24"/>
          <w:szCs w:val="24"/>
        </w:rPr>
        <w:t xml:space="preserve"> biały </w:t>
      </w:r>
      <w:r>
        <w:rPr>
          <w:rFonts w:cs="Times New Roman" w:ascii="Times New Roman" w:hAnsi="Times New Roman"/>
          <w:color w:val="FF0000"/>
          <w:sz w:val="24"/>
          <w:szCs w:val="24"/>
        </w:rPr>
        <w:t>A4(MAŁY)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blok </w:t>
      </w:r>
      <w:r>
        <w:rPr>
          <w:rFonts w:cs="Times New Roman" w:ascii="Times New Roman" w:hAnsi="Times New Roman"/>
          <w:sz w:val="24"/>
          <w:szCs w:val="24"/>
          <w:u w:val="single"/>
        </w:rPr>
        <w:t>techniczny</w:t>
      </w:r>
      <w:r>
        <w:rPr>
          <w:rFonts w:cs="Times New Roman" w:ascii="Times New Roman" w:hAnsi="Times New Roman"/>
          <w:sz w:val="24"/>
          <w:szCs w:val="24"/>
        </w:rPr>
        <w:t xml:space="preserve"> kolorowy </w:t>
      </w:r>
      <w:r>
        <w:rPr>
          <w:rFonts w:cs="Times New Roman" w:ascii="Times New Roman" w:hAnsi="Times New Roman"/>
          <w:color w:val="FF0000"/>
          <w:sz w:val="24"/>
          <w:szCs w:val="24"/>
        </w:rPr>
        <w:t>A4(MAŁY)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blok </w:t>
      </w:r>
      <w:r>
        <w:rPr>
          <w:rFonts w:cs="Times New Roman" w:ascii="Times New Roman" w:hAnsi="Times New Roman"/>
          <w:sz w:val="24"/>
          <w:szCs w:val="24"/>
          <w:u w:val="single"/>
        </w:rPr>
        <w:t>techniczny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kolorowy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>A3( DUŻY)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3094355</wp:posOffset>
            </wp:positionH>
            <wp:positionV relativeFrom="paragraph">
              <wp:posOffset>97790</wp:posOffset>
            </wp:positionV>
            <wp:extent cx="777240" cy="723265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4"/>
          <w:szCs w:val="24"/>
        </w:rPr>
        <w:t>papier kolorowy typu ksero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  <w:br/>
        <w:br/>
        <w:br/>
        <w:br/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grube</w:t>
      </w:r>
      <w:r>
        <w:rPr>
          <w:rFonts w:cs="Times New Roman" w:ascii="Times New Roman" w:hAnsi="Times New Roman"/>
          <w:sz w:val="24"/>
          <w:szCs w:val="24"/>
        </w:rPr>
        <w:t xml:space="preserve"> kredki </w:t>
      </w:r>
      <w:r>
        <w:rPr>
          <w:rFonts w:cs="Times New Roman" w:ascii="Times New Roman" w:hAnsi="Times New Roman"/>
          <w:b/>
          <w:color w:themeColor="text1" w:themeTint="f2" w:val="0D0D0D"/>
          <w:sz w:val="24"/>
          <w:szCs w:val="24"/>
        </w:rPr>
        <w:t>ołówkowe,</w:t>
      </w:r>
      <w:r>
        <w:rPr>
          <w:rFonts w:cs="Times New Roman" w:ascii="Times New Roman" w:hAnsi="Times New Roman"/>
          <w:sz w:val="24"/>
          <w:szCs w:val="24"/>
        </w:rPr>
        <w:t xml:space="preserve"> przynajmniej 12 </w:t>
      </w:r>
      <w:r>
        <w:rPr>
          <w:rFonts w:cs="Times New Roman" w:ascii="Times New Roman" w:hAnsi="Times New Roman"/>
          <w:sz w:val="24"/>
          <w:szCs w:val="24"/>
        </w:rPr>
        <w:t>kolorów (Bambino, Colorino)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duża</w:t>
      </w:r>
      <w:r>
        <w:rPr>
          <w:rFonts w:cs="Times New Roman" w:ascii="Times New Roman" w:hAnsi="Times New Roman"/>
          <w:sz w:val="24"/>
          <w:szCs w:val="24"/>
        </w:rPr>
        <w:t xml:space="preserve"> plastelina </w:t>
      </w:r>
      <w:r>
        <w:rPr>
          <w:rFonts w:cs="Times New Roman" w:ascii="Times New Roman" w:hAnsi="Times New Roman"/>
          <w:sz w:val="24"/>
          <w:szCs w:val="24"/>
        </w:rPr>
        <w:t>(Astra, Bambino, Colorino)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mazaki,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przynajmniej 12 kolorów</w:t>
      </w:r>
    </w:p>
    <w:p>
      <w:pPr>
        <w:pStyle w:val="ListParagraph"/>
        <w:numPr>
          <w:ilvl w:val="0"/>
          <w:numId w:val="1"/>
        </w:numPr>
        <w:spacing w:lineRule="auto" w:line="240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kubeczek do farb</w:t>
      </w:r>
    </w:p>
    <w:p>
      <w:pPr>
        <w:pStyle w:val="ListParagraph"/>
        <w:numPr>
          <w:ilvl w:val="0"/>
          <w:numId w:val="1"/>
        </w:numPr>
        <w:spacing w:lineRule="auto" w:line="240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 pędzelki (cienki, średni i gruby)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nożyczki z zaokrąglonym czubkiem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(oprócz dzieci, które były w zeszłym roku !!)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klej w sztyfcie </w:t>
      </w:r>
      <w:r>
        <w:rPr>
          <w:rFonts w:cs="Times New Roman" w:ascii="Times New Roman" w:hAnsi="Times New Roman"/>
          <w:color w:val="FF0000"/>
          <w:sz w:val="24"/>
          <w:szCs w:val="24"/>
        </w:rPr>
        <w:t>magic</w:t>
      </w:r>
      <w:r>
        <w:rPr>
          <w:rFonts w:cs="Times New Roman" w:ascii="Times New Roman" w:hAnsi="Times New Roman"/>
          <w:sz w:val="24"/>
          <w:szCs w:val="24"/>
        </w:rPr>
        <w:t xml:space="preserve"> 2x   (TEN WIĘKSZY 20 GRAM)</w:t>
      </w:r>
      <w:r>
        <w:rPr>
          <w:rFonts w:eastAsia="Times New Roman" w:cs="Times New Roman" w:ascii="Times New Roman" w:hAnsi="Times New Roman"/>
          <w:color w:val="000000"/>
          <w:w w:val="100"/>
          <w:sz w:val="24"/>
          <w:szCs w:val="24"/>
          <w:u w:val="none" w:color="000000"/>
          <w:shd w:fill="000000" w:val="clear"/>
        </w:rPr>
        <w:t xml:space="preserve"> </w:t>
      </w:r>
      <w:r>
        <w:rPr/>
        <w:drawing>
          <wp:inline distT="0" distB="0" distL="0" distR="0">
            <wp:extent cx="685800" cy="685800"/>
            <wp:effectExtent l="0" t="0" r="0" b="0"/>
            <wp:docPr id="2" name="Obraz 4" descr="C:\Users\HP\Desktop\K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C:\Users\HP\Desktop\KLEJ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w w:val="100"/>
          <w:sz w:val="24"/>
          <w:szCs w:val="24"/>
          <w:u w:val="none" w:color="000000"/>
          <w:shd w:fill="000000" w:val="clear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klej </w:t>
      </w:r>
      <w:r>
        <w:rPr>
          <w:rFonts w:cs="Times New Roman" w:ascii="Times New Roman" w:hAnsi="Times New Roman"/>
          <w:color w:val="FF0000"/>
          <w:sz w:val="24"/>
          <w:szCs w:val="24"/>
        </w:rPr>
        <w:t>magic</w:t>
      </w:r>
      <w:r>
        <w:rPr>
          <w:rFonts w:cs="Times New Roman" w:ascii="Times New Roman" w:hAnsi="Times New Roman"/>
          <w:sz w:val="24"/>
          <w:szCs w:val="24"/>
        </w:rPr>
        <w:t xml:space="preserve"> 1x w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tubce </w:t>
      </w:r>
      <w:r>
        <w:rPr/>
        <w:drawing>
          <wp:inline distT="0" distB="0" distL="0" distR="0">
            <wp:extent cx="652780" cy="706755"/>
            <wp:effectExtent l="0" t="0" r="0" b="0"/>
            <wp:docPr id="3" name="Obraz 6" descr="C:\Users\HP\Desktop\klej-magic-magiczny-introligatorski-w-tubce-z-aplikatorem-4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 descr="C:\Users\HP\Desktop\klej-magic-magiczny-introligatorski-w-tubce-z-aplikatorem-45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temperówka na </w:t>
      </w:r>
      <w:r>
        <w:rPr>
          <w:rFonts w:cs="Times New Roman" w:ascii="Times New Roman" w:hAnsi="Times New Roman"/>
          <w:color w:val="FF0000"/>
          <w:sz w:val="24"/>
          <w:szCs w:val="24"/>
        </w:rPr>
        <w:t>grube i cienkie kredki Z POJEMNICZKIEM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Fartuszek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do malowania farbkami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farby </w:t>
      </w:r>
      <w:r>
        <w:rPr/>
        <w:drawing>
          <wp:inline distT="0" distB="0" distL="0" distR="0">
            <wp:extent cx="1190625" cy="531495"/>
            <wp:effectExtent l="0" t="0" r="0" b="0"/>
            <wp:docPr id="4" name="Obraz 1" descr="Farba Plakatowa Tempera 1L x 11 Szt Zest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Farba Plakatowa Tempera 1L x 11 Szt Zesta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>( zbiórka po 10 zł na farby w butlach, w podpisanej kopercie nazwisko dziecka plus dopisek:  farby)</w:t>
      </w:r>
    </w:p>
    <w:p>
      <w:pPr>
        <w:pStyle w:val="ListParagraph"/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Proszę o włożenie artykułów papierniczych do dużej reklamówki PODPISANEJ IMIENIEM I NAZWISKIEM DZIECKA lub worka. Z </w:t>
      </w:r>
      <w:r>
        <w:rPr>
          <w:rFonts w:cs="Times New Roman" w:ascii="Times New Roman" w:hAnsi="Times New Roman"/>
          <w:b/>
          <w:sz w:val="24"/>
          <w:szCs w:val="24"/>
        </w:rPr>
        <w:t>dopiskiem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TRZYLATKI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CENA PAKIETU KSIĄŻEK DLA 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TRZYLATKÓW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 PODANA BĘDZIE WE WRZEŚNIU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*Drodzy rodzice, jeśli Państwa dziecko posiada opinię z Poradni Psychologiczno-Pedagogicznej lub orzeczenie o niepełnosprawności, to bardzo proszę o dostarczenie dokumentu do Szkoły jak najszybciej, aby dziecko mogło od początku roku szkolnego uzyskać pomoc psychologiczno- pedagogiczną. (Jeśli czekają Państwo na wydanie opinii lub orzeczenia z Poradni PP, to proszę aby systematycznie dowiadywać się czy dokumenty dla Państwa dziecka są już przygotowane.)</w:t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 xml:space="preserve">Wychowawca  </w:t>
      </w:r>
      <w:r>
        <w:rPr>
          <w:rFonts w:cs="Times New Roman" w:ascii="Times New Roman" w:hAnsi="Times New Roman"/>
          <w:sz w:val="24"/>
          <w:szCs w:val="24"/>
        </w:rPr>
        <w:t>Agnieszka Adamajć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c233ab"/>
    <w:rPr>
      <w:i/>
      <w:i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233ab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233ab"/>
    <w:pPr>
      <w:spacing w:before="0" w:after="200"/>
      <w:ind w:left="720"/>
      <w:contextualSpacing/>
    </w:pPr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233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LibreOffice/25.2.4.3$Windows_X86_64 LibreOffice_project/33e196637044ead23f5c3226cde09b47731f7e27</Application>
  <AppVersion>15.0000</AppVersion>
  <Pages>1</Pages>
  <Words>265</Words>
  <Characters>1550</Characters>
  <CharactersWithSpaces>1797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2025-06-16T17:23:00Z</dcterms:created>
  <dc:creator>HP</dc:creator>
  <dc:description/>
  <dc:language>pl-PL</dc:language>
  <cp:lastModifiedBy/>
  <dcterms:modified xsi:type="dcterms:W3CDTF">2025-07-27T17:36:29Z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